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notes.xml" ContentType="application/vnd.openxmlformats-officedocument.wordprocessingml.footnotes+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Student’s Name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Professor’s Name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Course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Tradition vs. Reason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superstitious belief in the United States that black cats bring bad luck, especially when they cross your path, cannot be explained or justified through reasons. One cannot justify such a belief, but it has been passed from generation to generation, which has made it a fact. This belief cannot be explained through reason because it remains a myth as no one has crisscrossed ways with a black cat and had a doomed life thereafter. Also, this belief may be common due to society's fear of bad luck, sadness, and death. This essay seeks to explain why the above superstitious belief in American society cannot be explained through reason.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society holds many beliefs and practices that have been passed down from one generation to another. People tend to believe in these beliefs that they are true even when they don't make sense in some cases. However, be able to interrogate the issue and question its basis can point out some of the flaws that people have bot thought about for many years. Being able to think and reason about these issues may help one make sense of things around them. The reason is associated with three mina principles; thinking, cognition, and intellect. Reason is the ability to think, form judgment, and be able to draw inferences and conclusions from</w:t>
      </w:r>
      <w:r>
        <w:rPr>
          <w:rFonts w:ascii="Times New Roman" w:cs="Times New Roman" w:hAnsi="Times New Roman"/>
          <w:sz w:val="24"/>
          <w:szCs w:val="24"/>
        </w:rPr>
        <w:t xml:space="preserve"> facts known or assumed</w:t>
      </w:r>
      <w:r>
        <w:rPr>
          <w:rFonts w:ascii="Times New Roman" w:cs="Times New Roman" w:hAnsi="Times New Roman"/>
          <w:sz w:val="24"/>
          <w:szCs w:val="24"/>
        </w:rPr>
        <w:t>.</w:t>
      </w:r>
      <w:r>
        <w:rPr>
          <w:rStyle w:val="style38"/>
          <w:rFonts w:ascii="Times New Roman" w:cs="Times New Roman" w:hAnsi="Times New Roman"/>
          <w:sz w:val="24"/>
          <w:szCs w:val="24"/>
        </w:rPr>
        <w:footnoteReference w:id="1"/>
      </w:r>
      <w:r>
        <w:rPr>
          <w:rFonts w:ascii="Times New Roman" w:cs="Times New Roman" w:hAnsi="Times New Roman"/>
          <w:sz w:val="24"/>
          <w:szCs w:val="24"/>
        </w:rPr>
        <w:t xml:space="preserve"> Human cognitive plays a significant role in obtaining substantive knowledge of different experiences through sensibilit</w:t>
      </w:r>
      <w:r>
        <w:rPr>
          <w:rFonts w:ascii="Times New Roman" w:cs="Times New Roman" w:hAnsi="Times New Roman"/>
          <w:sz w:val="24"/>
          <w:szCs w:val="24"/>
        </w:rPr>
        <w:t>y and understanding</w:t>
      </w:r>
      <w:r>
        <w:rPr>
          <w:rFonts w:ascii="Times New Roman" w:cs="Times New Roman" w:hAnsi="Times New Roman"/>
          <w:sz w:val="24"/>
          <w:szCs w:val="24"/>
        </w:rPr>
        <w:t>.</w:t>
      </w:r>
      <w:r>
        <w:rPr>
          <w:rStyle w:val="style38"/>
          <w:rFonts w:ascii="Times New Roman" w:cs="Times New Roman" w:hAnsi="Times New Roman"/>
          <w:sz w:val="24"/>
          <w:szCs w:val="24"/>
        </w:rPr>
        <w:footnoteReference w:id="2"/>
      </w:r>
      <w:r>
        <w:rPr>
          <w:rFonts w:ascii="Times New Roman" w:cs="Times New Roman" w:hAnsi="Times New Roman"/>
          <w:sz w:val="24"/>
          <w:szCs w:val="24"/>
        </w:rPr>
        <w:t xml:space="preserve"> Based on Kant's theory of judgment, Williams explains that Kant believed that reason is the arbite</w:t>
      </w:r>
      <w:r>
        <w:rPr>
          <w:rFonts w:ascii="Times New Roman" w:cs="Times New Roman" w:hAnsi="Times New Roman"/>
          <w:sz w:val="24"/>
          <w:szCs w:val="24"/>
        </w:rPr>
        <w:t xml:space="preserve">r of truths in all </w:t>
      </w:r>
      <w:r>
        <w:rPr>
          <w:rFonts w:ascii="Times New Roman" w:cs="Times New Roman" w:hAnsi="Times New Roman"/>
          <w:sz w:val="24"/>
          <w:szCs w:val="24"/>
        </w:rPr>
        <w:t>judgments</w:t>
      </w:r>
      <w:r>
        <w:rPr>
          <w:rFonts w:ascii="Times New Roman" w:cs="Times New Roman" w:hAnsi="Times New Roman"/>
          <w:sz w:val="24"/>
          <w:szCs w:val="24"/>
        </w:rPr>
        <w:t>.</w:t>
      </w:r>
      <w:r>
        <w:rPr>
          <w:rStyle w:val="style38"/>
          <w:rFonts w:ascii="Times New Roman" w:cs="Times New Roman" w:hAnsi="Times New Roman"/>
          <w:sz w:val="24"/>
          <w:szCs w:val="24"/>
        </w:rPr>
        <w:footnoteReference w:id="3"/>
      </w:r>
      <w:r>
        <w:rPr>
          <w:rFonts w:ascii="Times New Roman" w:cs="Times New Roman" w:hAnsi="Times New Roman"/>
          <w:sz w:val="24"/>
          <w:szCs w:val="24"/>
        </w:rPr>
        <w:t xml:space="preserve"> For Kant, a material error can be separated from true cognition through true cognitions, which must fall within a single unified experience of the world. Therefore, it would not be possible to justify the American belief that black cats are a source of bad luck, especially to people who cross paths with these animals. In some other places or parts of the world, black cats are loved and embraced, just like other pets.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Reason is very vital in understanding reality and truth because reality is an objective absolute. As Alvarez explains, reason can be divided into many forms, but the main ones include normative and motivating. The normative reason is where people act or behave in a certain way because it </w:t>
      </w:r>
      <w:r>
        <w:rPr>
          <w:rFonts w:ascii="Times New Roman" w:cs="Times New Roman" w:hAnsi="Times New Roman"/>
          <w:sz w:val="24"/>
          <w:szCs w:val="24"/>
        </w:rPr>
        <w:t>favors</w:t>
      </w:r>
      <w:r>
        <w:rPr>
          <w:rFonts w:ascii="Times New Roman" w:cs="Times New Roman" w:hAnsi="Times New Roman"/>
          <w:sz w:val="24"/>
          <w:szCs w:val="24"/>
        </w:rPr>
        <w:t xml:space="preserve"> their actions. According to Alvarez, the normative reason tries to explain why people justify their beliefs and actions.</w:t>
      </w:r>
      <w:r>
        <w:rPr>
          <w:rStyle w:val="style38"/>
          <w:rFonts w:ascii="Times New Roman" w:cs="Times New Roman" w:hAnsi="Times New Roman"/>
          <w:sz w:val="24"/>
          <w:szCs w:val="24"/>
        </w:rPr>
        <w:footnoteReference w:id="4"/>
      </w:r>
      <w:r>
        <w:rPr>
          <w:rFonts w:ascii="Times New Roman" w:cs="Times New Roman" w:hAnsi="Times New Roman"/>
          <w:sz w:val="24"/>
          <w:szCs w:val="24"/>
        </w:rPr>
        <w:t xml:space="preserve"> Everyone act in a certain way because they believe that that action contributes to their belief. This may explain why the superstitious belief that black cats are bad omen in American society has existed and continued to expand for generations. However, the main explanation that may help understand this form of belief is that black cats have been used during the Halloween holiday to celebrate the day that has been associated with bad omen. Black cats may have also received this bad reception because they were associated with witchcraft in ancient times. However, it is still difficult to explain or even understand the reasoning behind this myth about black cats. Since reality is an objective absolute, we can use reason to argue against such kinds of beliefs through logic and intellectual perspectives.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Logically, it would not make sense when one argues that black cats symbolize bad omen and yet they adopt other cats with different </w:t>
      </w:r>
      <w:r>
        <w:rPr>
          <w:rFonts w:ascii="Times New Roman" w:cs="Times New Roman" w:hAnsi="Times New Roman"/>
          <w:sz w:val="24"/>
          <w:szCs w:val="24"/>
        </w:rPr>
        <w:t>colors</w:t>
      </w:r>
      <w:r>
        <w:rPr>
          <w:rFonts w:ascii="Times New Roman" w:cs="Times New Roman" w:hAnsi="Times New Roman"/>
          <w:sz w:val="24"/>
          <w:szCs w:val="24"/>
        </w:rPr>
        <w:t xml:space="preserve">. In this case, it would only mean that people fear the </w:t>
      </w:r>
      <w:r>
        <w:rPr>
          <w:rFonts w:ascii="Times New Roman" w:cs="Times New Roman" w:hAnsi="Times New Roman"/>
          <w:sz w:val="24"/>
          <w:szCs w:val="24"/>
        </w:rPr>
        <w:t>color</w:t>
      </w:r>
      <w:r>
        <w:rPr>
          <w:rFonts w:ascii="Times New Roman" w:cs="Times New Roman" w:hAnsi="Times New Roman"/>
          <w:sz w:val="24"/>
          <w:szCs w:val="24"/>
        </w:rPr>
        <w:t xml:space="preserve"> and not the cats because they can adopt other cats with various </w:t>
      </w:r>
      <w:r>
        <w:rPr>
          <w:rFonts w:ascii="Times New Roman" w:cs="Times New Roman" w:hAnsi="Times New Roman"/>
          <w:sz w:val="24"/>
          <w:szCs w:val="24"/>
        </w:rPr>
        <w:t>colors</w:t>
      </w:r>
      <w:r>
        <w:rPr>
          <w:rFonts w:ascii="Times New Roman" w:cs="Times New Roman" w:hAnsi="Times New Roman"/>
          <w:sz w:val="24"/>
          <w:szCs w:val="24"/>
        </w:rPr>
        <w:t xml:space="preserve"> apart from </w:t>
      </w:r>
      <w:r>
        <w:rPr>
          <w:rFonts w:ascii="Times New Roman" w:cs="Times New Roman" w:hAnsi="Times New Roman"/>
          <w:sz w:val="24"/>
          <w:szCs w:val="24"/>
        </w:rPr>
        <w:t>black ones. Reason as a vitally important tool in understanding reality seeks to examine things for what they are irrespective of thoughts, beliefs, hopes, wishes, or fears that are asserted to them. In this case, people have not been able to separate from their consciousness, which drives them to make such assertions that black cats bring bad luck.</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Based on cognition, thinking, and intellect perspectives of reason, we can argue against black cat as a bad omen because our subconscious minds work using reason. People are able to conceptualize things because their consciousness is able to include reason appropriately. According to William's assertion on Kant's understands of reason, the practical reason should be pure and independent from pathological conditions suc</w:t>
      </w:r>
      <w:r>
        <w:rPr>
          <w:rFonts w:ascii="Times New Roman" w:cs="Times New Roman" w:hAnsi="Times New Roman"/>
          <w:sz w:val="24"/>
          <w:szCs w:val="24"/>
        </w:rPr>
        <w:t>h as individual inclinations</w:t>
      </w:r>
      <w:r>
        <w:rPr>
          <w:rFonts w:ascii="Times New Roman" w:cs="Times New Roman" w:hAnsi="Times New Roman"/>
          <w:sz w:val="24"/>
          <w:szCs w:val="24"/>
        </w:rPr>
        <w:t>.</w:t>
      </w:r>
      <w:r>
        <w:rPr>
          <w:rStyle w:val="style38"/>
          <w:rFonts w:ascii="Times New Roman" w:cs="Times New Roman" w:hAnsi="Times New Roman"/>
          <w:sz w:val="24"/>
          <w:szCs w:val="24"/>
        </w:rPr>
        <w:footnoteReference w:id="5"/>
      </w:r>
      <w:r>
        <w:rPr>
          <w:rFonts w:ascii="Times New Roman" w:cs="Times New Roman" w:hAnsi="Times New Roman"/>
          <w:sz w:val="24"/>
          <w:szCs w:val="24"/>
        </w:rPr>
        <w:t xml:space="preserve"> As such, Kant's understanding of reason implied that individual judgment should be free from personal inclinations such as the desire for happiness or other subjective wishes that may include their conceptualization of the truth. Using this question of primacy, we can explain the superstition of black cats as a source of bad luck as a mere myth and belief that does not have logical understanding. From this perspective, the belief around this superstition is crowded by errors because all claims to it are not bound with experience. No one has ever come across a black cat, and their lives doomed after that experience. Therefore, why is it that people still believe that black cats </w:t>
      </w:r>
      <w:r>
        <w:rPr>
          <w:rFonts w:ascii="Times New Roman" w:cs="Times New Roman" w:hAnsi="Times New Roman"/>
          <w:sz w:val="24"/>
          <w:szCs w:val="24"/>
        </w:rPr>
        <w:t>are</w:t>
      </w:r>
      <w:r>
        <w:rPr>
          <w:rFonts w:ascii="Times New Roman" w:cs="Times New Roman" w:hAnsi="Times New Roman"/>
          <w:sz w:val="24"/>
          <w:szCs w:val="24"/>
        </w:rPr>
        <w:t xml:space="preserve"> bad omen or source of bad luck to them? To answer this, we must understand the history of how this belief came to be in the first place. Black cats have been associated with bad omen for many centuries, but it started in the 16th century with the trials of Salem witches. Since then, black cats have bee</w:t>
      </w:r>
      <w:r>
        <w:rPr>
          <w:rFonts w:ascii="Times New Roman" w:cs="Times New Roman" w:hAnsi="Times New Roman"/>
          <w:sz w:val="24"/>
          <w:szCs w:val="24"/>
        </w:rPr>
        <w:t>n hated across America</w:t>
      </w:r>
      <w:r>
        <w:rPr>
          <w:rFonts w:ascii="Times New Roman" w:cs="Times New Roman" w:hAnsi="Times New Roman"/>
          <w:sz w:val="24"/>
          <w:szCs w:val="24"/>
        </w:rPr>
        <w:t>.</w:t>
      </w:r>
      <w:r>
        <w:rPr>
          <w:rStyle w:val="style38"/>
          <w:rFonts w:ascii="Times New Roman" w:cs="Times New Roman" w:hAnsi="Times New Roman"/>
          <w:sz w:val="24"/>
          <w:szCs w:val="24"/>
        </w:rPr>
        <w:footnoteReference w:id="6"/>
      </w:r>
      <w:r>
        <w:rPr>
          <w:rFonts w:ascii="Times New Roman" w:cs="Times New Roman" w:hAnsi="Times New Roman"/>
          <w:sz w:val="24"/>
          <w:szCs w:val="24"/>
        </w:rPr>
        <w:t xml:space="preserve"> Based on the logical perspective of reason, it would be impossible to make an argument on the bad luck of black cats. The field of logic studies explains how people can make reason formally through argument. In any argument, facts </w:t>
      </w:r>
      <w:r>
        <w:rPr>
          <w:rFonts w:ascii="Times New Roman" w:cs="Times New Roman" w:hAnsi="Times New Roman"/>
          <w:sz w:val="24"/>
          <w:szCs w:val="24"/>
        </w:rPr>
        <w:t>precede everything. As it is in the case of this belief, there is no fact to prove or back up the claim that black cats are a source of bad luck to people who cross paths with them. People rely on historical assumptions that were based on the fact that witches were associated with black cats to come up with the belief that black cats are evil.</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Reasoning is part of our executive decision making process because we use reason to justify and explain natural phenomena. In some parts of the world like Russia, Japan, Great Britain, and even Scotland, black cats are </w:t>
      </w:r>
      <w:r>
        <w:rPr>
          <w:rFonts w:ascii="Times New Roman" w:cs="Times New Roman" w:hAnsi="Times New Roman"/>
          <w:sz w:val="24"/>
          <w:szCs w:val="24"/>
        </w:rPr>
        <w:t>honored</w:t>
      </w:r>
      <w:r>
        <w:rPr>
          <w:rFonts w:ascii="Times New Roman" w:cs="Times New Roman" w:hAnsi="Times New Roman"/>
          <w:sz w:val="24"/>
          <w:szCs w:val="24"/>
        </w:rPr>
        <w:t xml:space="preserve"> and embraced.</w:t>
      </w:r>
      <w:r>
        <w:rPr>
          <w:rStyle w:val="style38"/>
          <w:rFonts w:ascii="Times New Roman" w:cs="Times New Roman" w:hAnsi="Times New Roman"/>
          <w:sz w:val="24"/>
          <w:szCs w:val="24"/>
        </w:rPr>
        <w:footnoteReference w:id="7"/>
      </w:r>
      <w:r>
        <w:rPr>
          <w:rFonts w:ascii="Times New Roman" w:cs="Times New Roman" w:hAnsi="Times New Roman"/>
          <w:sz w:val="24"/>
          <w:szCs w:val="24"/>
        </w:rPr>
        <w:t xml:space="preserve"> They may not have the same reasons why people who hate black cats in America have, and may explain why they like these animals. Reason is like a habit in which people move from idea to another. Based on Kant's three autonomous spheres of reason, we can understand how cognitive, moral, and aesthetic reasoning help peopl</w:t>
      </w:r>
      <w:r>
        <w:rPr>
          <w:rFonts w:ascii="Times New Roman" w:cs="Times New Roman" w:hAnsi="Times New Roman"/>
          <w:sz w:val="24"/>
          <w:szCs w:val="24"/>
        </w:rPr>
        <w:t>e in forming judgment</w:t>
      </w:r>
      <w:r>
        <w:rPr>
          <w:rFonts w:ascii="Times New Roman" w:cs="Times New Roman" w:hAnsi="Times New Roman"/>
          <w:sz w:val="24"/>
          <w:szCs w:val="24"/>
        </w:rPr>
        <w:t>.</w:t>
      </w:r>
      <w:r>
        <w:rPr>
          <w:rStyle w:val="style38"/>
          <w:rFonts w:ascii="Times New Roman" w:cs="Times New Roman" w:hAnsi="Times New Roman"/>
          <w:sz w:val="24"/>
          <w:szCs w:val="24"/>
        </w:rPr>
        <w:footnoteReference w:id="8"/>
      </w:r>
      <w:r>
        <w:rPr>
          <w:rFonts w:ascii="Times New Roman" w:cs="Times New Roman" w:hAnsi="Times New Roman"/>
          <w:sz w:val="24"/>
          <w:szCs w:val="24"/>
        </w:rPr>
        <w:t xml:space="preserve"> Across all these three spheres, people need more than being able to associated ideas to be able to interpret the world correctly. Reason requires people to conceptualize things and connect through critical thinking. The mysticism of bad luck of black cats would explain why the myth has continued in the American society. Mysticism is the opposite of reason because it involves faith and belief in something without any proof or evidence of justification. This anti-reason is based on feeling of knowing or non-existent reality as seen in the case of black cats as bad omen to people. It is also a form of subjectivism in which reality is not considered objective absolute. As such, people's decisions are shaped by their thoughts and consciousness. In the case of black cats, the origin of this mysticism is uncertain and would not be easy to explain through reason. Despite various myths to explain its origin like </w:t>
      </w:r>
      <w:r>
        <w:rPr>
          <w:rFonts w:ascii="Times New Roman" w:cs="Times New Roman" w:hAnsi="Times New Roman"/>
          <w:sz w:val="24"/>
          <w:szCs w:val="24"/>
        </w:rPr>
        <w:t>the witches in the ancient civilization, it would not be possible to make reasonable justification on why people consider black cats as bad luck.</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To conclude, bad luck and good luck are all beliefs and wishes that people use to explain their failures and success in life, but there is no reason behind it. As seen in this essay, people have held a belief that black cats are a source of bad luck even though there is no logical reasoning behind it. The explanations that have been given to justify this, including the association of the black cats with the witches, do not justify why it is still applicable up to date. Also, there is no uniformity in the beliefs because there are certain parts in the world where black cats are embraced because of a belief that they are a source of good luck. As such, reason is the basis of understanding experiences through which people can establish the truth. </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Works Cited</w:t>
      </w:r>
    </w:p>
    <w:p>
      <w:pPr>
        <w:pStyle w:val="style0"/>
        <w:spacing w:after="0" w:lineRule="auto" w:line="480"/>
        <w:ind w:left="785" w:hanging="785" w:hangingChars="327"/>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Alvarez, Maria. </w:t>
      </w:r>
      <w:r>
        <w:rPr>
          <w:rFonts w:ascii="Times New Roman" w:cs="Times New Roman" w:hAnsi="Times New Roman"/>
          <w:i/>
          <w:sz w:val="24"/>
          <w:szCs w:val="24"/>
          <w:shd w:val="clear" w:color="auto" w:fill="ffffff"/>
        </w:rPr>
        <w:t>"Reasons for action: Justification, motivation, explanation."</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rPr>
        <w:t>Stanford Encyclopaedia of Philosophy</w:t>
      </w:r>
      <w:r>
        <w:rPr>
          <w:rFonts w:ascii="Times New Roman" w:cs="Times New Roman" w:hAnsi="Times New Roman"/>
          <w:sz w:val="24"/>
          <w:szCs w:val="24"/>
          <w:shd w:val="clear" w:color="auto" w:fill="ffffff"/>
        </w:rPr>
        <w:t xml:space="preserve"> (2016).</w:t>
      </w:r>
      <w:r>
        <w:rPr>
          <w:rFonts w:ascii="Times New Roman" w:cs="Times New Roman" w:hAnsi="Times New Roman"/>
          <w:sz w:val="24"/>
          <w:szCs w:val="24"/>
          <w:shd w:val="clear" w:color="auto" w:fill="ffffff"/>
        </w:rPr>
        <w:t xml:space="preserve"> </w:t>
      </w:r>
    </w:p>
    <w:p>
      <w:pPr>
        <w:pStyle w:val="style0"/>
        <w:spacing w:after="0" w:lineRule="auto" w:line="480"/>
        <w:ind w:left="785" w:hanging="785" w:hangingChars="327"/>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Beer, Francis A. "Words of reason." </w:t>
      </w:r>
      <w:r>
        <w:rPr>
          <w:rFonts w:ascii="Times New Roman" w:cs="Times New Roman" w:hAnsi="Times New Roman"/>
          <w:i/>
          <w:iCs/>
          <w:sz w:val="24"/>
          <w:szCs w:val="24"/>
          <w:shd w:val="clear" w:color="auto" w:fill="ffffff"/>
        </w:rPr>
        <w:t>Political Communication</w:t>
      </w:r>
      <w:r>
        <w:rPr>
          <w:rFonts w:ascii="Times New Roman" w:cs="Times New Roman" w:hAnsi="Times New Roman"/>
          <w:sz w:val="24"/>
          <w:szCs w:val="24"/>
          <w:shd w:val="clear" w:color="auto" w:fill="ffffff"/>
        </w:rPr>
        <w:t> 11.2 (1994): 185-201.</w:t>
      </w:r>
    </w:p>
    <w:p>
      <w:pPr>
        <w:pStyle w:val="style0"/>
        <w:spacing w:after="0" w:lineRule="auto" w:line="480"/>
        <w:ind w:left="785" w:hanging="785" w:hangingChars="327"/>
        <w:rPr>
          <w:rFonts w:ascii="Times New Roman" w:cs="Times New Roman" w:hAnsi="Times New Roman"/>
          <w:sz w:val="24"/>
          <w:szCs w:val="24"/>
        </w:rPr>
      </w:pPr>
      <w:r>
        <w:rPr>
          <w:rFonts w:ascii="Times New Roman" w:cs="Times New Roman" w:hAnsi="Times New Roman"/>
          <w:sz w:val="24"/>
          <w:szCs w:val="24"/>
        </w:rPr>
        <w:t xml:space="preserve">Radcliffe, Leanne. “Why </w:t>
      </w:r>
      <w:r>
        <w:rPr>
          <w:rFonts w:ascii="Times New Roman" w:cs="Times New Roman" w:hAnsi="Times New Roman"/>
          <w:sz w:val="24"/>
          <w:szCs w:val="24"/>
        </w:rPr>
        <w:t>are</w:t>
      </w:r>
      <w:r>
        <w:rPr>
          <w:rFonts w:ascii="Times New Roman" w:cs="Times New Roman" w:hAnsi="Times New Roman"/>
          <w:sz w:val="24"/>
          <w:szCs w:val="24"/>
        </w:rPr>
        <w:t xml:space="preserve"> Black Cats Considered Bad Luck.” </w:t>
      </w:r>
      <w:r>
        <w:rPr>
          <w:rFonts w:ascii="Times New Roman" w:cs="Times New Roman" w:hAnsi="Times New Roman"/>
          <w:i/>
          <w:sz w:val="24"/>
          <w:szCs w:val="24"/>
        </w:rPr>
        <w:t>Clumberland</w:t>
      </w:r>
      <w:r>
        <w:rPr>
          <w:rFonts w:ascii="Times New Roman" w:cs="Times New Roman" w:hAnsi="Times New Roman"/>
          <w:i/>
          <w:sz w:val="24"/>
          <w:szCs w:val="24"/>
        </w:rPr>
        <w:t xml:space="preserve"> Veterinary Clinic</w:t>
      </w:r>
      <w:r>
        <w:rPr>
          <w:rFonts w:ascii="Times New Roman" w:cs="Times New Roman" w:hAnsi="Times New Roman"/>
          <w:sz w:val="24"/>
          <w:szCs w:val="24"/>
        </w:rPr>
        <w:t xml:space="preserve">, October 12, 2018. </w:t>
      </w:r>
      <w:r>
        <w:rPr>
          <w:rFonts w:ascii="Times New Roman" w:cs="Times New Roman" w:hAnsi="Times New Roman"/>
          <w:sz w:val="24"/>
          <w:szCs w:val="24"/>
        </w:rPr>
        <w:t>Accessed.</w:t>
      </w:r>
      <w:r>
        <w:rPr>
          <w:rFonts w:ascii="Times New Roman" w:cs="Times New Roman" w:hAnsi="Times New Roman"/>
          <w:sz w:val="24"/>
          <w:szCs w:val="24"/>
        </w:rPr>
        <w:t xml:space="preserve"> https://www.cumberlandvetclinic.com/black-cats-considered-bad-luck/</w:t>
      </w:r>
    </w:p>
    <w:p>
      <w:pPr>
        <w:pStyle w:val="style0"/>
        <w:spacing w:after="0" w:lineRule="auto" w:line="480"/>
        <w:ind w:left="785" w:hanging="785" w:hangingChars="327"/>
        <w:rPr>
          <w:rFonts w:ascii="Times New Roman" w:cs="Times New Roman" w:hAnsi="Times New Roman"/>
          <w:sz w:val="24"/>
          <w:szCs w:val="24"/>
        </w:rPr>
      </w:pPr>
      <w:r>
        <w:rPr>
          <w:rFonts w:ascii="Times New Roman" w:cs="Times New Roman" w:hAnsi="Times New Roman"/>
          <w:sz w:val="24"/>
          <w:szCs w:val="24"/>
        </w:rPr>
        <w:t>Syufy</w:t>
      </w:r>
      <w:r>
        <w:rPr>
          <w:rFonts w:ascii="Times New Roman" w:cs="Times New Roman" w:hAnsi="Times New Roman"/>
          <w:sz w:val="24"/>
          <w:szCs w:val="24"/>
        </w:rPr>
        <w:t xml:space="preserve">, </w:t>
      </w:r>
      <w:r>
        <w:rPr>
          <w:rFonts w:ascii="Times New Roman" w:cs="Times New Roman" w:hAnsi="Times New Roman"/>
          <w:sz w:val="24"/>
          <w:szCs w:val="24"/>
        </w:rPr>
        <w:t>Franny</w:t>
      </w:r>
      <w:r>
        <w:rPr>
          <w:rFonts w:ascii="Times New Roman" w:cs="Times New Roman" w:hAnsi="Times New Roman"/>
          <w:sz w:val="24"/>
          <w:szCs w:val="24"/>
        </w:rPr>
        <w:t xml:space="preserve">. </w:t>
      </w:r>
      <w:r>
        <w:rPr>
          <w:rFonts w:ascii="Times New Roman" w:cs="Times New Roman" w:hAnsi="Times New Roman"/>
          <w:sz w:val="24"/>
          <w:szCs w:val="24"/>
        </w:rPr>
        <w:t>“Myths and Superstitions about Black Cats.”</w:t>
      </w:r>
      <w:r>
        <w:rPr>
          <w:rFonts w:ascii="Times New Roman" w:cs="Times New Roman" w:hAnsi="Times New Roman"/>
          <w:sz w:val="24"/>
          <w:szCs w:val="24"/>
        </w:rPr>
        <w:t xml:space="preserve"> </w:t>
      </w:r>
      <w:r>
        <w:rPr>
          <w:rFonts w:ascii="Times New Roman" w:cs="Times New Roman" w:hAnsi="Times New Roman"/>
          <w:i/>
          <w:sz w:val="24"/>
          <w:szCs w:val="24"/>
        </w:rPr>
        <w:t>The Spruce Pets,</w:t>
      </w:r>
      <w:r>
        <w:rPr>
          <w:rFonts w:ascii="Times New Roman" w:cs="Times New Roman" w:hAnsi="Times New Roman"/>
          <w:sz w:val="24"/>
          <w:szCs w:val="24"/>
        </w:rPr>
        <w:t xml:space="preserve"> January 2, 2020. </w:t>
      </w:r>
      <w:r>
        <w:rPr>
          <w:rFonts w:ascii="Times New Roman" w:cs="Times New Roman" w:hAnsi="Times New Roman"/>
          <w:sz w:val="24"/>
          <w:szCs w:val="24"/>
        </w:rPr>
        <w:t>Accessed.</w:t>
      </w:r>
      <w:r>
        <w:rPr>
          <w:rFonts w:ascii="Times New Roman" w:cs="Times New Roman" w:hAnsi="Times New Roman"/>
          <w:sz w:val="24"/>
          <w:szCs w:val="24"/>
        </w:rPr>
        <w:t xml:space="preserve"> </w:t>
      </w:r>
      <w:r>
        <w:rPr/>
        <w:fldChar w:fldCharType="begin"/>
      </w:r>
      <w:r>
        <w:instrText xml:space="preserve"> HYPERLINK "https://www.thesprucepets.com/black-cat-folklore-554444" </w:instrText>
      </w:r>
      <w:r>
        <w:rPr/>
        <w:fldChar w:fldCharType="separate"/>
      </w:r>
      <w:r>
        <w:rPr>
          <w:rStyle w:val="style85"/>
          <w:rFonts w:ascii="Times New Roman" w:cs="Times New Roman" w:hAnsi="Times New Roman"/>
          <w:color w:val="auto"/>
          <w:sz w:val="24"/>
          <w:szCs w:val="24"/>
          <w:u w:val="none"/>
        </w:rPr>
        <w:t>https://www.thesprucepets.com/black-cat-folklore-554444</w:t>
      </w:r>
      <w:r>
        <w:rPr/>
        <w:fldChar w:fldCharType="end"/>
      </w:r>
    </w:p>
    <w:p>
      <w:pPr>
        <w:pStyle w:val="style0"/>
        <w:spacing w:after="0" w:lineRule="auto" w:line="480"/>
        <w:ind w:left="785" w:hanging="785" w:hangingChars="327"/>
        <w:rPr>
          <w:rFonts w:ascii="Times New Roman" w:cs="Times New Roman" w:hAnsi="Times New Roman"/>
          <w:sz w:val="24"/>
          <w:szCs w:val="24"/>
        </w:rPr>
      </w:pPr>
      <w:r>
        <w:rPr>
          <w:rFonts w:ascii="Times New Roman" w:cs="Times New Roman" w:hAnsi="Times New Roman"/>
          <w:sz w:val="24"/>
          <w:szCs w:val="24"/>
        </w:rPr>
        <w:t xml:space="preserve">Williams, </w:t>
      </w:r>
      <w:r>
        <w:rPr>
          <w:rFonts w:ascii="Times New Roman" w:cs="Times New Roman" w:hAnsi="Times New Roman"/>
          <w:sz w:val="24"/>
          <w:szCs w:val="24"/>
        </w:rPr>
        <w:t>Garrath</w:t>
      </w:r>
      <w:r>
        <w:rPr>
          <w:rFonts w:ascii="Times New Roman" w:cs="Times New Roman" w:hAnsi="Times New Roman"/>
          <w:sz w:val="24"/>
          <w:szCs w:val="24"/>
        </w:rPr>
        <w:t xml:space="preserve">. </w:t>
      </w:r>
      <w:r>
        <w:rPr>
          <w:rFonts w:ascii="Times New Roman" w:cs="Times New Roman" w:hAnsi="Times New Roman"/>
          <w:i/>
          <w:sz w:val="24"/>
          <w:szCs w:val="24"/>
        </w:rPr>
        <w:t>Kant’s Account of Reason</w:t>
      </w:r>
      <w:r>
        <w:rPr>
          <w:rFonts w:ascii="Times New Roman" w:cs="Times New Roman" w:hAnsi="Times New Roman"/>
          <w:sz w:val="24"/>
          <w:szCs w:val="24"/>
        </w:rPr>
        <w:t xml:space="preserve">. </w:t>
      </w:r>
      <w:r>
        <w:rPr>
          <w:rFonts w:ascii="Times New Roman" w:cs="Times New Roman" w:hAnsi="Times New Roman"/>
          <w:sz w:val="24"/>
          <w:szCs w:val="24"/>
        </w:rPr>
        <w:t>Stanford Encyclopaedia of Philosophy (2017).</w:t>
      </w:r>
      <w:r>
        <w:rPr>
          <w:rFonts w:ascii="Times New Roman" w:cs="Times New Roman" w:hAnsi="Times New Roman"/>
          <w:sz w:val="24"/>
          <w:szCs w:val="24"/>
        </w:rPr>
        <w:t xml:space="preserve"> </w:t>
      </w:r>
      <w:r>
        <w:rPr>
          <w:rFonts w:ascii="Times New Roman" w:cs="Times New Roman" w:hAnsi="Times New Roman"/>
          <w:sz w:val="24"/>
          <w:szCs w:val="24"/>
        </w:rPr>
        <w:t>Accessed.</w:t>
      </w:r>
      <w:r>
        <w:rPr>
          <w:rFonts w:ascii="Times New Roman" w:cs="Times New Roman" w:hAnsi="Times New Roman"/>
          <w:sz w:val="24"/>
          <w:szCs w:val="24"/>
        </w:rPr>
        <w:t xml:space="preserve"> </w:t>
      </w:r>
      <w:r>
        <w:rPr/>
        <w:fldChar w:fldCharType="begin"/>
      </w:r>
      <w:r>
        <w:instrText xml:space="preserve"> HYPERLINK "https://plato.stanford.edu/entries/kant-reason/" </w:instrText>
      </w:r>
      <w:r>
        <w:rPr/>
        <w:fldChar w:fldCharType="separate"/>
      </w:r>
      <w:r>
        <w:rPr>
          <w:rStyle w:val="style85"/>
          <w:rFonts w:ascii="Times New Roman" w:cs="Times New Roman" w:hAnsi="Times New Roman"/>
          <w:color w:val="auto"/>
          <w:sz w:val="24"/>
          <w:szCs w:val="24"/>
          <w:u w:val="none"/>
        </w:rPr>
        <w:t>https://plato.stanford.edu/entries/kant-reason/</w:t>
      </w:r>
      <w:r>
        <w:rPr/>
        <w:fldChar w:fldCharType="end"/>
      </w:r>
    </w:p>
    <w:bookmarkStart w:id="0" w:name="_GoBack"/>
    <w:bookmarkEnd w:id="0"/>
    <w:p>
      <w:pPr>
        <w:pStyle w:val="style0"/>
        <w:spacing w:after="0" w:lineRule="auto" w:line="480"/>
        <w:ind w:left="785" w:hanging="785" w:hangingChars="327"/>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footnotes.xml><?xml version="1.0" encoding="utf-8"?>
<w:footnotes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footnote w:id="1">
    <w:p>
      <w:pPr>
        <w:pStyle w:val="style0"/>
        <w:spacing w:after="0" w:lineRule="auto" w:line="240"/>
        <w:ind w:left="654" w:hanging="654" w:hangingChars="327"/>
        <w:rPr>
          <w:rFonts w:ascii="Arial" w:cs="Arial" w:hAnsi="Arial"/>
          <w:sz w:val="20"/>
          <w:szCs w:val="20"/>
          <w:shd w:val="clear" w:color="auto" w:fill="ffffff"/>
        </w:rPr>
      </w:pPr>
      <w:r>
        <w:rPr>
          <w:rStyle w:val="style38"/>
          <w:rFonts w:ascii="Arial" w:cs="Arial" w:hAnsi="Arial"/>
          <w:sz w:val="20"/>
          <w:szCs w:val="20"/>
        </w:rPr>
        <w:footnoteRef/>
      </w:r>
      <w:r>
        <w:rPr>
          <w:rFonts w:ascii="Arial" w:cs="Arial" w:hAnsi="Arial"/>
          <w:sz w:val="20"/>
          <w:szCs w:val="20"/>
        </w:rPr>
        <w:t xml:space="preserve"> </w:t>
      </w:r>
      <w:r>
        <w:rPr>
          <w:rFonts w:ascii="Arial" w:cs="Arial" w:hAnsi="Arial"/>
          <w:sz w:val="20"/>
          <w:szCs w:val="20"/>
          <w:shd w:val="clear" w:color="auto" w:fill="ffffff"/>
        </w:rPr>
        <w:t>Beer, Francis A. "Words of reason." </w:t>
      </w:r>
      <w:r>
        <w:rPr>
          <w:rFonts w:ascii="Arial" w:cs="Arial" w:hAnsi="Arial"/>
          <w:i/>
          <w:iCs/>
          <w:sz w:val="20"/>
          <w:szCs w:val="20"/>
          <w:shd w:val="clear" w:color="auto" w:fill="ffffff"/>
        </w:rPr>
        <w:t>Political Communication</w:t>
      </w:r>
      <w:r>
        <w:rPr>
          <w:rFonts w:ascii="Arial" w:cs="Arial" w:hAnsi="Arial"/>
          <w:sz w:val="20"/>
          <w:szCs w:val="20"/>
          <w:shd w:val="clear" w:color="auto" w:fill="ffffff"/>
        </w:rPr>
        <w:t> 11.2 (1994): 185-201.</w:t>
      </w:r>
    </w:p>
  </w:footnote>
  <w:footnote w:id="2">
    <w:p>
      <w:pPr>
        <w:pStyle w:val="style0"/>
        <w:spacing w:after="0" w:lineRule="auto" w:line="240"/>
        <w:ind w:left="654" w:hanging="654" w:hangingChars="327"/>
        <w:rPr>
          <w:rFonts w:ascii="Arial" w:cs="Arial" w:hAnsi="Arial"/>
          <w:sz w:val="20"/>
          <w:szCs w:val="20"/>
        </w:rPr>
      </w:pPr>
      <w:r>
        <w:rPr>
          <w:rStyle w:val="style38"/>
          <w:rFonts w:ascii="Arial" w:cs="Arial" w:hAnsi="Arial"/>
          <w:sz w:val="20"/>
          <w:szCs w:val="20"/>
        </w:rPr>
        <w:footnoteRef/>
      </w:r>
      <w:r>
        <w:rPr>
          <w:rFonts w:ascii="Arial" w:cs="Arial" w:hAnsi="Arial"/>
          <w:sz w:val="20"/>
          <w:szCs w:val="20"/>
        </w:rPr>
        <w:t xml:space="preserve"> Williams, </w:t>
      </w:r>
      <w:r>
        <w:rPr>
          <w:rFonts w:ascii="Arial" w:cs="Arial" w:hAnsi="Arial"/>
          <w:sz w:val="20"/>
          <w:szCs w:val="20"/>
        </w:rPr>
        <w:t>Garrath</w:t>
      </w:r>
      <w:r>
        <w:rPr>
          <w:rFonts w:ascii="Arial" w:cs="Arial" w:hAnsi="Arial"/>
          <w:sz w:val="20"/>
          <w:szCs w:val="20"/>
        </w:rPr>
        <w:t xml:space="preserve">. </w:t>
      </w:r>
      <w:r>
        <w:rPr>
          <w:rFonts w:ascii="Arial" w:cs="Arial" w:hAnsi="Arial"/>
          <w:i/>
          <w:sz w:val="20"/>
          <w:szCs w:val="20"/>
        </w:rPr>
        <w:t>Kant’s Account of Reason</w:t>
      </w:r>
      <w:r>
        <w:rPr>
          <w:rFonts w:ascii="Arial" w:cs="Arial" w:hAnsi="Arial"/>
          <w:sz w:val="20"/>
          <w:szCs w:val="20"/>
        </w:rPr>
        <w:t xml:space="preserve">. </w:t>
      </w:r>
      <w:r>
        <w:rPr>
          <w:rFonts w:ascii="Arial" w:cs="Arial" w:hAnsi="Arial"/>
          <w:sz w:val="20"/>
          <w:szCs w:val="20"/>
        </w:rPr>
        <w:t>Stanford Encyclopaedia of Philosophy (2017).</w:t>
      </w:r>
      <w:r>
        <w:rPr>
          <w:rFonts w:ascii="Arial" w:cs="Arial" w:hAnsi="Arial"/>
          <w:sz w:val="20"/>
          <w:szCs w:val="20"/>
        </w:rPr>
        <w:t xml:space="preserve"> </w:t>
      </w:r>
    </w:p>
  </w:footnote>
  <w:footnote w:id="3">
    <w:p>
      <w:pPr>
        <w:pStyle w:val="style29"/>
        <w:ind w:left="654" w:hanging="654" w:hangingChars="327"/>
        <w:rPr>
          <w:rFonts w:ascii="Arial" w:cs="Arial" w:hAnsi="Arial"/>
          <w:lang w:val="en-US"/>
        </w:rPr>
      </w:pPr>
      <w:r>
        <w:rPr>
          <w:rStyle w:val="style38"/>
          <w:rFonts w:ascii="Arial" w:cs="Arial" w:hAnsi="Arial"/>
        </w:rPr>
        <w:footnoteRef/>
      </w:r>
      <w:r>
        <w:rPr>
          <w:rFonts w:ascii="Arial" w:cs="Arial" w:hAnsi="Arial"/>
        </w:rPr>
        <w:t xml:space="preserve"> </w:t>
      </w:r>
      <w:r>
        <w:rPr>
          <w:rFonts w:ascii="Arial" w:cs="Arial" w:hAnsi="Arial"/>
          <w:lang w:val="en-US"/>
        </w:rPr>
        <w:t>Ibid., 2</w:t>
      </w:r>
    </w:p>
  </w:footnote>
  <w:footnote w:id="4">
    <w:p>
      <w:pPr>
        <w:pStyle w:val="style0"/>
        <w:spacing w:after="0" w:lineRule="auto" w:line="240"/>
        <w:ind w:left="654" w:hanging="654" w:hangingChars="327"/>
        <w:rPr>
          <w:rFonts w:ascii="Arial" w:cs="Arial" w:hAnsi="Arial"/>
          <w:sz w:val="20"/>
          <w:szCs w:val="20"/>
          <w:shd w:val="clear" w:color="auto" w:fill="ffffff"/>
        </w:rPr>
      </w:pPr>
      <w:r>
        <w:rPr>
          <w:rStyle w:val="style38"/>
          <w:rFonts w:ascii="Arial" w:cs="Arial" w:hAnsi="Arial"/>
          <w:sz w:val="20"/>
          <w:szCs w:val="20"/>
        </w:rPr>
        <w:footnoteRef/>
      </w:r>
      <w:r>
        <w:rPr>
          <w:rFonts w:ascii="Arial" w:cs="Arial" w:hAnsi="Arial"/>
          <w:sz w:val="20"/>
          <w:szCs w:val="20"/>
        </w:rPr>
        <w:t xml:space="preserve"> </w:t>
      </w:r>
      <w:r>
        <w:rPr>
          <w:rFonts w:ascii="Arial" w:cs="Arial" w:hAnsi="Arial"/>
          <w:sz w:val="20"/>
          <w:szCs w:val="20"/>
          <w:shd w:val="clear" w:color="auto" w:fill="ffffff"/>
        </w:rPr>
        <w:t xml:space="preserve">Alvarez, Maria. </w:t>
      </w:r>
      <w:r>
        <w:rPr>
          <w:rFonts w:ascii="Arial" w:cs="Arial" w:hAnsi="Arial"/>
          <w:i/>
          <w:sz w:val="20"/>
          <w:szCs w:val="20"/>
          <w:shd w:val="clear" w:color="auto" w:fill="ffffff"/>
        </w:rPr>
        <w:t>"Reasons for action: Justification, motivation, explanation."</w:t>
      </w:r>
      <w:r>
        <w:rPr>
          <w:rFonts w:ascii="Arial" w:cs="Arial" w:hAnsi="Arial"/>
          <w:sz w:val="20"/>
          <w:szCs w:val="20"/>
          <w:shd w:val="clear" w:color="auto" w:fill="ffffff"/>
        </w:rPr>
        <w:t xml:space="preserve"> </w:t>
      </w:r>
      <w:r>
        <w:rPr>
          <w:rFonts w:ascii="Arial" w:cs="Arial" w:hAnsi="Arial"/>
          <w:sz w:val="20"/>
          <w:szCs w:val="20"/>
        </w:rPr>
        <w:t>Stanford Encyclopaedia of Philosophy</w:t>
      </w:r>
      <w:r>
        <w:rPr>
          <w:rFonts w:ascii="Arial" w:cs="Arial" w:hAnsi="Arial"/>
          <w:sz w:val="20"/>
          <w:szCs w:val="20"/>
          <w:shd w:val="clear" w:color="auto" w:fill="ffffff"/>
        </w:rPr>
        <w:t xml:space="preserve"> (2016).</w:t>
      </w:r>
      <w:r>
        <w:rPr>
          <w:rFonts w:ascii="Arial" w:cs="Arial" w:hAnsi="Arial"/>
          <w:sz w:val="20"/>
          <w:szCs w:val="20"/>
          <w:shd w:val="clear" w:color="auto" w:fill="ffffff"/>
        </w:rPr>
        <w:t xml:space="preserve"> </w:t>
      </w:r>
    </w:p>
    <w:p>
      <w:pPr>
        <w:pStyle w:val="style29"/>
        <w:ind w:left="654" w:hanging="654" w:hangingChars="327"/>
        <w:rPr>
          <w:rFonts w:ascii="Arial" w:cs="Arial" w:hAnsi="Arial"/>
          <w:lang w:val="en-US"/>
        </w:rPr>
      </w:pPr>
    </w:p>
  </w:footnote>
  <w:footnote w:id="5">
    <w:p>
      <w:pPr>
        <w:pStyle w:val="style29"/>
        <w:ind w:left="654" w:hanging="654" w:hangingChars="327"/>
        <w:rPr>
          <w:rFonts w:ascii="Arial" w:cs="Arial" w:hAnsi="Arial"/>
          <w:lang w:val="en-US"/>
        </w:rPr>
      </w:pPr>
      <w:r>
        <w:rPr>
          <w:rStyle w:val="style38"/>
          <w:rFonts w:ascii="Arial" w:cs="Arial" w:hAnsi="Arial"/>
        </w:rPr>
        <w:footnoteRef/>
      </w:r>
      <w:r>
        <w:rPr>
          <w:rFonts w:ascii="Arial" w:cs="Arial" w:hAnsi="Arial"/>
        </w:rPr>
        <w:t xml:space="preserve"> Williams, </w:t>
      </w:r>
      <w:r>
        <w:rPr>
          <w:rFonts w:ascii="Arial" w:cs="Arial" w:hAnsi="Arial"/>
        </w:rPr>
        <w:t>Garrath</w:t>
      </w:r>
      <w:r>
        <w:rPr>
          <w:rFonts w:ascii="Arial" w:cs="Arial" w:hAnsi="Arial"/>
        </w:rPr>
        <w:t xml:space="preserve">. </w:t>
      </w:r>
      <w:r>
        <w:rPr>
          <w:rFonts w:ascii="Arial" w:cs="Arial" w:hAnsi="Arial"/>
          <w:i/>
        </w:rPr>
        <w:t>Kant’s Account of Reason</w:t>
      </w:r>
      <w:r>
        <w:rPr>
          <w:rFonts w:ascii="Arial" w:cs="Arial" w:hAnsi="Arial"/>
        </w:rPr>
        <w:t>. Stanford Encyclopaedia of Philosophy (2017): 5</w:t>
      </w:r>
    </w:p>
  </w:footnote>
  <w:footnote w:id="6">
    <w:p>
      <w:pPr>
        <w:pStyle w:val="style29"/>
        <w:ind w:left="654" w:hanging="654" w:hangingChars="327"/>
        <w:rPr>
          <w:rFonts w:ascii="Arial" w:cs="Arial" w:hAnsi="Arial"/>
          <w:lang w:val="en-US"/>
        </w:rPr>
      </w:pPr>
      <w:r>
        <w:rPr>
          <w:rStyle w:val="style38"/>
          <w:rFonts w:ascii="Arial" w:cs="Arial" w:hAnsi="Arial"/>
        </w:rPr>
        <w:footnoteRef/>
      </w:r>
      <w:r>
        <w:rPr>
          <w:rFonts w:ascii="Arial" w:cs="Arial" w:hAnsi="Arial"/>
        </w:rPr>
        <w:t xml:space="preserve"> </w:t>
      </w:r>
      <w:r>
        <w:rPr>
          <w:rFonts w:ascii="Arial" w:cs="Arial" w:hAnsi="Arial"/>
        </w:rPr>
        <w:t>Syufy</w:t>
      </w:r>
      <w:r>
        <w:rPr>
          <w:rFonts w:ascii="Arial" w:cs="Arial" w:hAnsi="Arial"/>
        </w:rPr>
        <w:t xml:space="preserve">, </w:t>
      </w:r>
      <w:r>
        <w:rPr>
          <w:rFonts w:ascii="Arial" w:cs="Arial" w:hAnsi="Arial"/>
        </w:rPr>
        <w:t>Franny</w:t>
      </w:r>
      <w:r>
        <w:rPr>
          <w:rFonts w:ascii="Arial" w:cs="Arial" w:hAnsi="Arial"/>
        </w:rPr>
        <w:t xml:space="preserve">. </w:t>
      </w:r>
      <w:r>
        <w:rPr>
          <w:rFonts w:ascii="Arial" w:cs="Arial" w:hAnsi="Arial"/>
        </w:rPr>
        <w:t>“Myths and Superstitions about Black Cats.”</w:t>
      </w:r>
      <w:r>
        <w:rPr>
          <w:rFonts w:ascii="Arial" w:cs="Arial" w:hAnsi="Arial"/>
        </w:rPr>
        <w:t xml:space="preserve"> </w:t>
      </w:r>
      <w:r>
        <w:rPr>
          <w:rFonts w:ascii="Arial" w:cs="Arial" w:hAnsi="Arial"/>
          <w:i/>
        </w:rPr>
        <w:t>The Spruce Pets,</w:t>
      </w:r>
      <w:r>
        <w:rPr>
          <w:rFonts w:ascii="Arial" w:cs="Arial" w:hAnsi="Arial"/>
        </w:rPr>
        <w:t xml:space="preserve"> January 2, 2020.</w:t>
      </w:r>
    </w:p>
  </w:footnote>
  <w:footnote w:id="7">
    <w:p>
      <w:pPr>
        <w:pStyle w:val="style29"/>
        <w:ind w:left="654" w:hanging="654" w:hangingChars="327"/>
        <w:rPr>
          <w:rFonts w:ascii="Arial" w:cs="Arial" w:hAnsi="Arial"/>
          <w:lang w:val="en-US"/>
        </w:rPr>
      </w:pPr>
      <w:r>
        <w:rPr>
          <w:rStyle w:val="style38"/>
          <w:rFonts w:ascii="Arial" w:cs="Arial" w:hAnsi="Arial"/>
        </w:rPr>
        <w:footnoteRef/>
      </w:r>
      <w:r>
        <w:rPr>
          <w:rFonts w:ascii="Arial" w:cs="Arial" w:hAnsi="Arial"/>
        </w:rPr>
        <w:t xml:space="preserve"> </w:t>
      </w:r>
      <w:r>
        <w:rPr>
          <w:rFonts w:ascii="Arial" w:cs="Arial" w:hAnsi="Arial"/>
        </w:rPr>
        <w:t xml:space="preserve">Radcliffe, Leanne. “Why </w:t>
      </w:r>
      <w:r>
        <w:rPr>
          <w:rFonts w:ascii="Arial" w:cs="Arial" w:hAnsi="Arial"/>
        </w:rPr>
        <w:t>are</w:t>
      </w:r>
      <w:r>
        <w:rPr>
          <w:rFonts w:ascii="Arial" w:cs="Arial" w:hAnsi="Arial"/>
        </w:rPr>
        <w:t xml:space="preserve"> Black Cats Considered Bad Luck.” </w:t>
      </w:r>
      <w:r>
        <w:rPr>
          <w:rFonts w:ascii="Arial" w:cs="Arial" w:hAnsi="Arial"/>
          <w:i/>
        </w:rPr>
        <w:t>Clumberland</w:t>
      </w:r>
      <w:r>
        <w:rPr>
          <w:rFonts w:ascii="Arial" w:cs="Arial" w:hAnsi="Arial"/>
          <w:i/>
        </w:rPr>
        <w:t xml:space="preserve"> Veterinary Clinic</w:t>
      </w:r>
      <w:r>
        <w:rPr>
          <w:rFonts w:ascii="Arial" w:cs="Arial" w:hAnsi="Arial"/>
        </w:rPr>
        <w:t>, October 12, 2018.</w:t>
      </w:r>
    </w:p>
  </w:footnote>
  <w:footnote w:id="8">
    <w:p>
      <w:pPr>
        <w:pStyle w:val="style0"/>
        <w:spacing w:after="0" w:lineRule="auto" w:line="240"/>
        <w:ind w:left="654" w:hanging="654" w:hangingChars="327"/>
        <w:rPr>
          <w:rFonts w:ascii="Arial" w:cs="Arial" w:hAnsi="Arial"/>
          <w:sz w:val="20"/>
          <w:szCs w:val="20"/>
          <w:shd w:val="clear" w:color="auto" w:fill="ffffff"/>
        </w:rPr>
      </w:pPr>
      <w:r>
        <w:rPr>
          <w:rStyle w:val="style38"/>
          <w:rFonts w:ascii="Arial" w:cs="Arial" w:hAnsi="Arial"/>
          <w:sz w:val="20"/>
          <w:szCs w:val="20"/>
        </w:rPr>
        <w:footnoteRef/>
      </w:r>
      <w:r>
        <w:rPr>
          <w:rFonts w:ascii="Arial" w:cs="Arial" w:hAnsi="Arial"/>
          <w:sz w:val="20"/>
          <w:szCs w:val="20"/>
        </w:rPr>
        <w:t xml:space="preserve"> </w:t>
      </w:r>
      <w:r>
        <w:rPr>
          <w:rFonts w:ascii="Arial" w:cs="Arial" w:hAnsi="Arial"/>
          <w:sz w:val="20"/>
          <w:szCs w:val="20"/>
          <w:shd w:val="clear" w:color="auto" w:fill="ffffff"/>
        </w:rPr>
        <w:t xml:space="preserve">Alvarez, Maria. </w:t>
      </w:r>
      <w:r>
        <w:rPr>
          <w:rFonts w:ascii="Arial" w:cs="Arial" w:hAnsi="Arial"/>
          <w:i/>
          <w:sz w:val="20"/>
          <w:szCs w:val="20"/>
          <w:shd w:val="clear" w:color="auto" w:fill="ffffff"/>
        </w:rPr>
        <w:t>"Reasons for action: Justification, motivation, explanation."</w:t>
      </w:r>
      <w:r>
        <w:rPr>
          <w:rFonts w:ascii="Arial" w:cs="Arial" w:hAnsi="Arial"/>
          <w:sz w:val="20"/>
          <w:szCs w:val="20"/>
          <w:shd w:val="clear" w:color="auto" w:fill="ffffff"/>
        </w:rPr>
        <w:t xml:space="preserve"> </w:t>
      </w:r>
      <w:r>
        <w:rPr>
          <w:rFonts w:ascii="Arial" w:cs="Arial" w:hAnsi="Arial"/>
          <w:sz w:val="20"/>
          <w:szCs w:val="20"/>
        </w:rPr>
        <w:t>Stanford Encyclopaedia of Philosophy</w:t>
      </w:r>
      <w:r>
        <w:rPr>
          <w:rFonts w:ascii="Arial" w:cs="Arial" w:hAnsi="Arial"/>
          <w:sz w:val="20"/>
          <w:szCs w:val="20"/>
          <w:shd w:val="clear" w:color="auto" w:fill="ffffff"/>
        </w:rPr>
        <w:t xml:space="preserve"> (2016).</w:t>
      </w:r>
      <w:r>
        <w:rPr>
          <w:rFonts w:ascii="Arial" w:cs="Arial" w:hAnsi="Arial"/>
          <w:sz w:val="20"/>
          <w:szCs w:val="20"/>
          <w:shd w:val="clear" w:color="auto" w:fill="ffffff"/>
        </w:rPr>
        <w:t xml:space="preserve"> </w:t>
      </w:r>
    </w:p>
  </w:footnote>
</w:footnote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Last 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29">
    <w:name w:val="footnote text"/>
    <w:basedOn w:val="style0"/>
    <w:next w:val="style29"/>
    <w:link w:val="style4097"/>
    <w:uiPriority w:val="99"/>
    <w:pPr>
      <w:spacing w:after="0" w:lineRule="auto" w:line="240"/>
    </w:pPr>
    <w:rPr>
      <w:sz w:val="20"/>
      <w:szCs w:val="20"/>
    </w:rPr>
  </w:style>
  <w:style w:type="character" w:customStyle="1" w:styleId="style4097">
    <w:name w:val="Footnote Text Char"/>
    <w:basedOn w:val="style65"/>
    <w:next w:val="style4097"/>
    <w:link w:val="style29"/>
    <w:uiPriority w:val="99"/>
    <w:rPr>
      <w:sz w:val="20"/>
      <w:szCs w:val="20"/>
    </w:rPr>
  </w:style>
  <w:style w:type="character" w:styleId="style38">
    <w:name w:val="footnote reference"/>
    <w:basedOn w:val="style65"/>
    <w:next w:val="style38"/>
    <w:uiPriority w:val="99"/>
    <w:rPr>
      <w:vertAlign w:val="superscript"/>
    </w:r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d5723fbb-f672-455e-810f-dfe34b3c5ea1"/>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6e4a5ba6-c8d6-4358-b3ae-e69b3da0d770"/>
    <w:basedOn w:val="style65"/>
    <w:next w:val="style4099"/>
    <w:link w:val="style32"/>
    <w:uiPriority w:val="99"/>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notes" Target="footnotes.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F4D5E7-1D75-4D69-B34A-49BB62DB0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1578</Words>
  <Pages>6</Pages>
  <Characters>8256</Characters>
  <Application>WPS Office</Application>
  <DocSecurity>0</DocSecurity>
  <Paragraphs>45</Paragraphs>
  <ScaleCrop>false</ScaleCrop>
  <LinksUpToDate>false</LinksUpToDate>
  <CharactersWithSpaces>9825</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2020-04-30T10:29:36Z</dcterms:created>
  <dc:creator>Hp</dc:creator>
  <lastModifiedBy>STK-L21</lastModifiedBy>
  <dcterms:modified xsi:type="dcterms:W3CDTF">2020-04-30T10:29:36Z</dcterms:modified>
  <revision>2</revision>
</coreProperties>
</file>

<file path=docProps/custom.xml><?xml version="1.0" encoding="utf-8"?>
<Properties xmlns="http://schemas.openxmlformats.org/officeDocument/2006/custom-properties" xmlns:vt="http://schemas.openxmlformats.org/officeDocument/2006/docPropsVTypes"/>
</file>